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8E09" w14:textId="77777777" w:rsidR="001009DD" w:rsidRPr="001009DD" w:rsidRDefault="001009DD" w:rsidP="001009DD">
      <w:pPr>
        <w:shd w:val="clear" w:color="auto" w:fill="FFFFFF"/>
        <w:spacing w:after="0" w:line="288" w:lineRule="atLeast"/>
        <w:outlineLvl w:val="2"/>
        <w:rPr>
          <w:rFonts w:ascii="Source Sans Pro" w:eastAsia="Times New Roman" w:hAnsi="Source Sans Pro" w:cs="Times New Roman"/>
          <w:b/>
          <w:bCs/>
          <w:color w:val="333333"/>
          <w:sz w:val="27"/>
          <w:szCs w:val="27"/>
        </w:rPr>
      </w:pPr>
      <w:r w:rsidRPr="001009DD">
        <w:rPr>
          <w:rFonts w:ascii="Source Sans Pro" w:eastAsia="Times New Roman" w:hAnsi="Source Sans Pro" w:cs="Times New Roman"/>
          <w:b/>
          <w:bCs/>
          <w:color w:val="333333"/>
          <w:sz w:val="27"/>
          <w:szCs w:val="27"/>
        </w:rPr>
        <w:t>Liberul acces la informațiile de interes public este garantat prin lege. Accesul cetățenilor la informațiile de interes public este garantat de Legea </w:t>
      </w:r>
      <w:hyperlink r:id="rId4" w:tgtFrame="_blank" w:history="1">
        <w:r w:rsidRPr="001009DD">
          <w:rPr>
            <w:rFonts w:ascii="Source Sans Pro" w:eastAsia="Times New Roman" w:hAnsi="Source Sans Pro" w:cs="Times New Roman"/>
            <w:b/>
            <w:bCs/>
            <w:color w:val="1E73BE"/>
            <w:sz w:val="27"/>
            <w:szCs w:val="27"/>
          </w:rPr>
          <w:t>544/2001</w:t>
        </w:r>
      </w:hyperlink>
      <w:r w:rsidRPr="001009DD">
        <w:rPr>
          <w:rFonts w:ascii="Source Sans Pro" w:eastAsia="Times New Roman" w:hAnsi="Source Sans Pro" w:cs="Times New Roman"/>
          <w:b/>
          <w:bCs/>
          <w:color w:val="333333"/>
          <w:sz w:val="27"/>
          <w:szCs w:val="27"/>
        </w:rPr>
        <w:t> și Legea </w:t>
      </w:r>
      <w:hyperlink r:id="rId5" w:tgtFrame="_blank" w:history="1">
        <w:r w:rsidRPr="001009DD">
          <w:rPr>
            <w:rFonts w:ascii="Source Sans Pro" w:eastAsia="Times New Roman" w:hAnsi="Source Sans Pro" w:cs="Times New Roman"/>
            <w:b/>
            <w:bCs/>
            <w:color w:val="1E73BE"/>
            <w:sz w:val="27"/>
            <w:szCs w:val="27"/>
          </w:rPr>
          <w:t>52/2003 </w:t>
        </w:r>
      </w:hyperlink>
      <w:r w:rsidRPr="001009DD">
        <w:rPr>
          <w:rFonts w:ascii="Source Sans Pro" w:eastAsia="Times New Roman" w:hAnsi="Source Sans Pro" w:cs="Times New Roman"/>
          <w:b/>
          <w:bCs/>
          <w:color w:val="333333"/>
          <w:sz w:val="27"/>
          <w:szCs w:val="27"/>
        </w:rPr>
        <w:t>.</w:t>
      </w:r>
    </w:p>
    <w:p w14:paraId="0BB2C3B8" w14:textId="77777777" w:rsidR="001009DD" w:rsidRPr="001009DD" w:rsidRDefault="001009DD" w:rsidP="001009DD">
      <w:pPr>
        <w:shd w:val="clear" w:color="auto" w:fill="FFFFFF"/>
        <w:spacing w:after="360" w:line="288" w:lineRule="atLeast"/>
        <w:outlineLvl w:val="2"/>
        <w:rPr>
          <w:rFonts w:ascii="Source Sans Pro" w:eastAsia="Times New Roman" w:hAnsi="Source Sans Pro" w:cs="Times New Roman"/>
          <w:b/>
          <w:bCs/>
          <w:color w:val="333333"/>
          <w:sz w:val="27"/>
          <w:szCs w:val="27"/>
        </w:rPr>
      </w:pPr>
      <w:r w:rsidRPr="001009DD">
        <w:rPr>
          <w:rFonts w:ascii="Source Sans Pro" w:eastAsia="Times New Roman" w:hAnsi="Source Sans Pro" w:cs="Times New Roman"/>
          <w:b/>
          <w:bCs/>
          <w:color w:val="333333"/>
          <w:sz w:val="27"/>
          <w:szCs w:val="27"/>
        </w:rPr>
        <w:t>LISTA cuprinzand informatiile publice care se comunica din oficiu</w:t>
      </w:r>
    </w:p>
    <w:p w14:paraId="640B1227" w14:textId="77777777" w:rsidR="001009DD" w:rsidRPr="001009DD" w:rsidRDefault="001009DD" w:rsidP="001009DD">
      <w:pPr>
        <w:shd w:val="clear" w:color="auto" w:fill="FFFFFF"/>
        <w:spacing w:after="0" w:line="360" w:lineRule="atLeast"/>
        <w:rPr>
          <w:rFonts w:ascii="Source Sans Pro" w:eastAsia="Times New Roman" w:hAnsi="Source Sans Pro" w:cs="Times New Roman"/>
          <w:color w:val="565656"/>
          <w:sz w:val="24"/>
          <w:szCs w:val="24"/>
        </w:rPr>
      </w:pPr>
      <w:r w:rsidRPr="001009DD">
        <w:rPr>
          <w:rFonts w:ascii="Source Sans Pro" w:eastAsia="Times New Roman" w:hAnsi="Source Sans Pro" w:cs="Times New Roman"/>
          <w:b/>
          <w:bCs/>
          <w:color w:val="565656"/>
          <w:sz w:val="24"/>
          <w:szCs w:val="24"/>
        </w:rPr>
        <w:t>1.</w:t>
      </w:r>
      <w:r w:rsidRPr="001009DD">
        <w:rPr>
          <w:rFonts w:ascii="Source Sans Pro" w:eastAsia="Times New Roman" w:hAnsi="Source Sans Pro" w:cs="Times New Roman"/>
          <w:color w:val="565656"/>
          <w:sz w:val="24"/>
          <w:szCs w:val="24"/>
        </w:rPr>
        <w:t xml:space="preserve">Actele normative care reglementeaza organizarea si functionarea Primariei </w:t>
      </w:r>
      <w:r>
        <w:rPr>
          <w:rFonts w:ascii="Source Sans Pro" w:eastAsia="Times New Roman" w:hAnsi="Source Sans Pro" w:cs="Times New Roman"/>
          <w:color w:val="565656"/>
          <w:sz w:val="24"/>
          <w:szCs w:val="24"/>
        </w:rPr>
        <w:t>orașului Bucecea</w:t>
      </w:r>
      <w:r w:rsidRPr="001009DD">
        <w:rPr>
          <w:rFonts w:ascii="Source Sans Pro" w:eastAsia="Times New Roman" w:hAnsi="Source Sans Pro" w:cs="Times New Roman"/>
          <w:color w:val="565656"/>
          <w:sz w:val="24"/>
          <w:szCs w:val="24"/>
        </w:rPr>
        <w:t xml:space="preserve"> si Consiliului Local </w:t>
      </w:r>
      <w:r>
        <w:rPr>
          <w:rFonts w:ascii="Source Sans Pro" w:eastAsia="Times New Roman" w:hAnsi="Source Sans Pro" w:cs="Times New Roman"/>
          <w:color w:val="565656"/>
          <w:sz w:val="24"/>
          <w:szCs w:val="24"/>
        </w:rPr>
        <w:t>al orașului Bucecea</w:t>
      </w:r>
      <w:r w:rsidRPr="001009DD">
        <w:rPr>
          <w:rFonts w:ascii="Source Sans Pro" w:eastAsia="Times New Roman" w:hAnsi="Source Sans Pro" w:cs="Times New Roman"/>
          <w:color w:val="565656"/>
          <w:sz w:val="24"/>
          <w:szCs w:val="24"/>
        </w:rPr>
        <w:t>;</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w:t>
      </w:r>
      <w:r w:rsidRPr="001009DD">
        <w:rPr>
          <w:rFonts w:ascii="Source Sans Pro" w:eastAsia="Times New Roman" w:hAnsi="Source Sans Pro" w:cs="Times New Roman"/>
          <w:color w:val="565656"/>
          <w:sz w:val="24"/>
          <w:szCs w:val="24"/>
        </w:rPr>
        <w:t>Structura organizatorica, atributiile departamentelor, programul de functionare, programul audientelor autoritatilor publice;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3.</w:t>
      </w:r>
      <w:r w:rsidRPr="001009DD">
        <w:rPr>
          <w:rFonts w:ascii="Source Sans Pro" w:eastAsia="Times New Roman" w:hAnsi="Source Sans Pro" w:cs="Times New Roman"/>
          <w:color w:val="565656"/>
          <w:sz w:val="24"/>
          <w:szCs w:val="24"/>
        </w:rPr>
        <w:t>Numele si prenumele persoanelor din conducerea autoritatilor si ale functionarilor responsabili cu informatiile publice;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4.</w:t>
      </w:r>
      <w:r w:rsidRPr="001009DD">
        <w:rPr>
          <w:rFonts w:ascii="Source Sans Pro" w:eastAsia="Times New Roman" w:hAnsi="Source Sans Pro" w:cs="Times New Roman"/>
          <w:color w:val="565656"/>
          <w:sz w:val="24"/>
          <w:szCs w:val="24"/>
        </w:rPr>
        <w:t>Coordonatele de contact ale primariei, respectiv: denumirea, sediul, numere de telefon, fax, adrese de e-mail si adresa paginii de Internet;</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5.</w:t>
      </w:r>
      <w:r w:rsidRPr="001009DD">
        <w:rPr>
          <w:rFonts w:ascii="Source Sans Pro" w:eastAsia="Times New Roman" w:hAnsi="Source Sans Pro" w:cs="Times New Roman"/>
          <w:color w:val="565656"/>
          <w:sz w:val="24"/>
          <w:szCs w:val="24"/>
        </w:rPr>
        <w:t>Sursele financiare, bugetul, bilantul contabil si taxele si impozitele locale;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6.</w:t>
      </w:r>
      <w:r w:rsidRPr="001009DD">
        <w:rPr>
          <w:rFonts w:ascii="Source Sans Pro" w:eastAsia="Times New Roman" w:hAnsi="Source Sans Pro" w:cs="Times New Roman"/>
          <w:color w:val="565656"/>
          <w:sz w:val="24"/>
          <w:szCs w:val="24"/>
        </w:rPr>
        <w:t>Programe si strategii proprii;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7.</w:t>
      </w:r>
      <w:r w:rsidRPr="001009DD">
        <w:rPr>
          <w:rFonts w:ascii="Source Sans Pro" w:eastAsia="Times New Roman" w:hAnsi="Source Sans Pro" w:cs="Times New Roman"/>
          <w:color w:val="565656"/>
          <w:sz w:val="24"/>
          <w:szCs w:val="24"/>
        </w:rPr>
        <w:t>Lista cuprinzand documentele de interes public;</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8.</w:t>
      </w:r>
      <w:r w:rsidRPr="001009DD">
        <w:rPr>
          <w:rFonts w:ascii="Source Sans Pro" w:eastAsia="Times New Roman" w:hAnsi="Source Sans Pro" w:cs="Times New Roman"/>
          <w:color w:val="565656"/>
          <w:sz w:val="24"/>
          <w:szCs w:val="24"/>
        </w:rPr>
        <w:t>Lista cuprinzand categoriile de documente produse si/sau gestionate, potrivit legii;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9.</w:t>
      </w:r>
      <w:r w:rsidRPr="001009DD">
        <w:rPr>
          <w:rFonts w:ascii="Source Sans Pro" w:eastAsia="Times New Roman" w:hAnsi="Source Sans Pro" w:cs="Times New Roman"/>
          <w:color w:val="565656"/>
          <w:sz w:val="24"/>
          <w:szCs w:val="24"/>
        </w:rPr>
        <w:t>Modalitati de contestare a deciziei autoritatii sau institutiei publice in situatia in care persoana se considera vatamata in privinta dreptului de acces la informatiile de interes public solicitate;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10.</w:t>
      </w:r>
      <w:r w:rsidRPr="001009DD">
        <w:rPr>
          <w:rFonts w:ascii="Source Sans Pro" w:eastAsia="Times New Roman" w:hAnsi="Source Sans Pro" w:cs="Times New Roman"/>
          <w:color w:val="565656"/>
          <w:sz w:val="24"/>
          <w:szCs w:val="24"/>
        </w:rPr>
        <w:t>Declaratiile de avere ale functionarilor publici din cadrul primariei si ale alesilor locali;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11.</w:t>
      </w:r>
      <w:r w:rsidRPr="001009DD">
        <w:rPr>
          <w:rFonts w:ascii="Source Sans Pro" w:eastAsia="Times New Roman" w:hAnsi="Source Sans Pro" w:cs="Times New Roman"/>
          <w:color w:val="565656"/>
          <w:sz w:val="24"/>
          <w:szCs w:val="24"/>
        </w:rPr>
        <w:t xml:space="preserve">Regulamentul de organizare si functionare al Consiliului Local al </w:t>
      </w:r>
      <w:r>
        <w:rPr>
          <w:rFonts w:ascii="Source Sans Pro" w:eastAsia="Times New Roman" w:hAnsi="Source Sans Pro" w:cs="Times New Roman"/>
          <w:color w:val="565656"/>
          <w:sz w:val="24"/>
          <w:szCs w:val="24"/>
        </w:rPr>
        <w:t>orașului Bucecea</w:t>
      </w:r>
      <w:r w:rsidRPr="001009DD">
        <w:rPr>
          <w:rFonts w:ascii="Source Sans Pro" w:eastAsia="Times New Roman" w:hAnsi="Source Sans Pro" w:cs="Times New Roman"/>
          <w:color w:val="565656"/>
          <w:sz w:val="24"/>
          <w:szCs w:val="24"/>
        </w:rPr>
        <w:t>, componenta nominala si apartenenta politica si componenta comisiilor de specialitate;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12.</w:t>
      </w:r>
      <w:r w:rsidRPr="001009DD">
        <w:rPr>
          <w:rFonts w:ascii="Source Sans Pro" w:eastAsia="Times New Roman" w:hAnsi="Source Sans Pro" w:cs="Times New Roman"/>
          <w:color w:val="565656"/>
          <w:sz w:val="24"/>
          <w:szCs w:val="24"/>
        </w:rPr>
        <w:t>Dispozitiile primarului cu privire la stabilirea ordinii de zi a sedintelor consiliului local;</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13.</w:t>
      </w:r>
      <w:r w:rsidRPr="001009DD">
        <w:rPr>
          <w:rFonts w:ascii="Source Sans Pro" w:eastAsia="Times New Roman" w:hAnsi="Source Sans Pro" w:cs="Times New Roman"/>
          <w:color w:val="565656"/>
          <w:sz w:val="24"/>
          <w:szCs w:val="24"/>
        </w:rPr>
        <w:t>Proiectele de hotarari aflate pe ordinea de zi, insotite de rapoartele de specialitate si intreaga documentatie aferenta;</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14.</w:t>
      </w:r>
      <w:r w:rsidRPr="001009DD">
        <w:rPr>
          <w:rFonts w:ascii="Source Sans Pro" w:eastAsia="Times New Roman" w:hAnsi="Source Sans Pro" w:cs="Times New Roman"/>
          <w:color w:val="565656"/>
          <w:sz w:val="24"/>
          <w:szCs w:val="24"/>
        </w:rPr>
        <w:t>Hotararile cu caracter normativ ale consiliului local;</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15.</w:t>
      </w:r>
      <w:r w:rsidRPr="001009DD">
        <w:rPr>
          <w:rFonts w:ascii="Source Sans Pro" w:eastAsia="Times New Roman" w:hAnsi="Source Sans Pro" w:cs="Times New Roman"/>
          <w:color w:val="565656"/>
          <w:sz w:val="24"/>
          <w:szCs w:val="24"/>
        </w:rPr>
        <w:t>Rapoartele anuale de activitate ale primarului, viceprimarului si consilierilor locali, precum si ale comisiilor de specialitate;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16.</w:t>
      </w:r>
      <w:r w:rsidRPr="001009DD">
        <w:rPr>
          <w:rFonts w:ascii="Source Sans Pro" w:eastAsia="Times New Roman" w:hAnsi="Source Sans Pro" w:cs="Times New Roman"/>
          <w:color w:val="565656"/>
          <w:sz w:val="24"/>
          <w:szCs w:val="24"/>
        </w:rPr>
        <w:t>Raportul anual al primarului privind starea economica, sociala si de mediu a comunei;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17.</w:t>
      </w:r>
      <w:r w:rsidRPr="001009DD">
        <w:rPr>
          <w:rFonts w:ascii="Source Sans Pro" w:eastAsia="Times New Roman" w:hAnsi="Source Sans Pro" w:cs="Times New Roman"/>
          <w:color w:val="565656"/>
          <w:sz w:val="24"/>
          <w:szCs w:val="24"/>
        </w:rPr>
        <w:t>Regulamentul de organizare si functionare al aparatului de specialitate al primarului;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18.</w:t>
      </w:r>
      <w:r w:rsidRPr="001009DD">
        <w:rPr>
          <w:rFonts w:ascii="Source Sans Pro" w:eastAsia="Times New Roman" w:hAnsi="Source Sans Pro" w:cs="Times New Roman"/>
          <w:color w:val="565656"/>
          <w:sz w:val="24"/>
          <w:szCs w:val="24"/>
        </w:rPr>
        <w:t>Procesele verbale ale sedintelor consiliului local;</w:t>
      </w:r>
    </w:p>
    <w:p w14:paraId="17C457BC" w14:textId="77777777" w:rsidR="001009DD" w:rsidRPr="001009DD" w:rsidRDefault="001009DD" w:rsidP="001009DD">
      <w:pPr>
        <w:shd w:val="clear" w:color="auto" w:fill="FFFFFF"/>
        <w:spacing w:after="360" w:line="288" w:lineRule="atLeast"/>
        <w:outlineLvl w:val="2"/>
        <w:rPr>
          <w:rFonts w:ascii="Source Sans Pro" w:eastAsia="Times New Roman" w:hAnsi="Source Sans Pro" w:cs="Times New Roman"/>
          <w:b/>
          <w:bCs/>
          <w:color w:val="333333"/>
          <w:sz w:val="27"/>
          <w:szCs w:val="27"/>
        </w:rPr>
      </w:pPr>
      <w:r w:rsidRPr="001009DD">
        <w:rPr>
          <w:rFonts w:ascii="Source Sans Pro" w:eastAsia="Times New Roman" w:hAnsi="Source Sans Pro" w:cs="Times New Roman"/>
          <w:b/>
          <w:bCs/>
          <w:color w:val="333333"/>
          <w:sz w:val="27"/>
          <w:szCs w:val="27"/>
        </w:rPr>
        <w:t>LISTA cuprinzand documentele emise si/sau gestinate prin aparatul de specialitate al Primarului care se excepteaza de la liberul acces la informatiile de interes public</w:t>
      </w:r>
    </w:p>
    <w:p w14:paraId="62667A8C" w14:textId="243C3650" w:rsidR="001009DD" w:rsidRPr="001009DD" w:rsidRDefault="001009DD" w:rsidP="001009DD">
      <w:pPr>
        <w:shd w:val="clear" w:color="auto" w:fill="FFFFFF"/>
        <w:spacing w:after="0" w:line="360" w:lineRule="atLeast"/>
        <w:rPr>
          <w:rFonts w:ascii="Source Sans Pro" w:eastAsia="Times New Roman" w:hAnsi="Source Sans Pro" w:cs="Times New Roman"/>
          <w:color w:val="565656"/>
          <w:sz w:val="24"/>
          <w:szCs w:val="24"/>
        </w:rPr>
      </w:pPr>
      <w:r w:rsidRPr="001009DD">
        <w:rPr>
          <w:rFonts w:ascii="Source Sans Pro" w:eastAsia="Times New Roman" w:hAnsi="Source Sans Pro" w:cs="Times New Roman"/>
          <w:b/>
          <w:bCs/>
          <w:color w:val="565656"/>
          <w:sz w:val="24"/>
          <w:szCs w:val="24"/>
        </w:rPr>
        <w:lastRenderedPageBreak/>
        <w:t>1.</w:t>
      </w:r>
      <w:r w:rsidRPr="001009DD">
        <w:rPr>
          <w:rFonts w:ascii="Source Sans Pro" w:eastAsia="Times New Roman" w:hAnsi="Source Sans Pro" w:cs="Times New Roman"/>
          <w:color w:val="565656"/>
          <w:sz w:val="24"/>
          <w:szCs w:val="24"/>
        </w:rPr>
        <w:t>Documentele cu caracter personal care insotesc hotararile consiliului local si dispozitiile primarului;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w:t>
      </w:r>
      <w:r w:rsidRPr="001009DD">
        <w:rPr>
          <w:rFonts w:ascii="Source Sans Pro" w:eastAsia="Times New Roman" w:hAnsi="Source Sans Pro" w:cs="Times New Roman"/>
          <w:color w:val="565656"/>
          <w:sz w:val="24"/>
          <w:szCs w:val="24"/>
        </w:rPr>
        <w:t>Deliberarile consiliului local in cazurile in care, potrivit legii, s-a aprobat ca acestea sa nu fie publice, precum si documentele intocmite in aceste situatii;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3.</w:t>
      </w:r>
      <w:r w:rsidRPr="001009DD">
        <w:rPr>
          <w:rFonts w:ascii="Source Sans Pro" w:eastAsia="Times New Roman" w:hAnsi="Source Sans Pro" w:cs="Times New Roman"/>
          <w:color w:val="565656"/>
          <w:sz w:val="24"/>
          <w:szCs w:val="24"/>
        </w:rPr>
        <w:t>Documente de stare civila care privesc statutul civil al persoanei, cum ar fi acte si certificate de nastere, de deces, precum si copii ale acestora, dosare de casatorie, mentiuni referitoare la modificarea statutului civil al persoanei si alte asemenea, cu exceptia situatiilor statistice referitoare la actele si faptele de stare civila inregistrate la nivelul comunei;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4.</w:t>
      </w:r>
      <w:r w:rsidRPr="001009DD">
        <w:rPr>
          <w:rFonts w:ascii="Source Sans Pro" w:eastAsia="Times New Roman" w:hAnsi="Source Sans Pro" w:cs="Times New Roman"/>
          <w:color w:val="565656"/>
          <w:sz w:val="24"/>
          <w:szCs w:val="24"/>
        </w:rPr>
        <w:t>Documentele de identitate cum ar fi cartea de identitate provizorie, precum si documentele care au stat la baza eliberarii acestora;</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5.</w:t>
      </w:r>
      <w:r w:rsidRPr="001009DD">
        <w:rPr>
          <w:rFonts w:ascii="Source Sans Pro" w:eastAsia="Times New Roman" w:hAnsi="Source Sans Pro" w:cs="Times New Roman"/>
          <w:color w:val="565656"/>
          <w:sz w:val="24"/>
          <w:szCs w:val="24"/>
        </w:rPr>
        <w:t>Dosarele de schimbare de nume pe cale administativa, rectificare, anulare, completare, transcriere certificate de stare civila, inregistrare tardiva a nasterii, moarte prezumata;</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6.</w:t>
      </w:r>
      <w:r w:rsidRPr="001009DD">
        <w:rPr>
          <w:rFonts w:ascii="Source Sans Pro" w:eastAsia="Times New Roman" w:hAnsi="Source Sans Pro" w:cs="Times New Roman"/>
          <w:color w:val="565656"/>
          <w:sz w:val="24"/>
          <w:szCs w:val="24"/>
        </w:rPr>
        <w:t>Prelucrarii de date cu caracter personal, fara consimtamantul persoanei vizate;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7.</w:t>
      </w:r>
      <w:r w:rsidRPr="001009DD">
        <w:rPr>
          <w:rFonts w:ascii="Source Sans Pro" w:eastAsia="Times New Roman" w:hAnsi="Source Sans Pro" w:cs="Times New Roman"/>
          <w:color w:val="565656"/>
          <w:sz w:val="24"/>
          <w:szCs w:val="24"/>
        </w:rPr>
        <w:t>Procesele-verbal de constatare si sanctionare a contraventiilor;</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8.</w:t>
      </w:r>
      <w:r w:rsidRPr="001009DD">
        <w:rPr>
          <w:rFonts w:ascii="Source Sans Pro" w:eastAsia="Times New Roman" w:hAnsi="Source Sans Pro" w:cs="Times New Roman"/>
          <w:color w:val="565656"/>
          <w:sz w:val="24"/>
          <w:szCs w:val="24"/>
        </w:rPr>
        <w:t>Certificatele de urbanism;</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9.</w:t>
      </w:r>
      <w:r w:rsidRPr="001009DD">
        <w:rPr>
          <w:rFonts w:ascii="Source Sans Pro" w:eastAsia="Times New Roman" w:hAnsi="Source Sans Pro" w:cs="Times New Roman"/>
          <w:color w:val="565656"/>
          <w:sz w:val="24"/>
          <w:szCs w:val="24"/>
        </w:rPr>
        <w:t>Autorizatiile de construire;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10.</w:t>
      </w:r>
      <w:r w:rsidRPr="001009DD">
        <w:rPr>
          <w:rFonts w:ascii="Source Sans Pro" w:eastAsia="Times New Roman" w:hAnsi="Source Sans Pro" w:cs="Times New Roman"/>
          <w:color w:val="565656"/>
          <w:sz w:val="24"/>
          <w:szCs w:val="24"/>
        </w:rPr>
        <w:t>Cererile, petitiile precum si reclamatiile si sesizarile adresate Primariei si Consiliul Local, fara acordul semnatarilor;</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11.</w:t>
      </w:r>
      <w:r w:rsidRPr="001009DD">
        <w:rPr>
          <w:rFonts w:ascii="Source Sans Pro" w:eastAsia="Times New Roman" w:hAnsi="Source Sans Pro" w:cs="Times New Roman"/>
          <w:color w:val="565656"/>
          <w:sz w:val="24"/>
          <w:szCs w:val="24"/>
        </w:rPr>
        <w:t>Informatiile cu privire la impozitele si taxele locale, alte obligatii ale platitorilor, care tin de pastarea secretului fiscal;</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12.</w:t>
      </w:r>
      <w:r w:rsidRPr="001009DD">
        <w:rPr>
          <w:rFonts w:ascii="Source Sans Pro" w:eastAsia="Times New Roman" w:hAnsi="Source Sans Pro" w:cs="Times New Roman"/>
          <w:color w:val="565656"/>
          <w:sz w:val="24"/>
          <w:szCs w:val="24"/>
        </w:rPr>
        <w:t>Informatii primite de la banci, organe de politie, institutii care gestioneaza registre publice sau alte asemenea, care au caracter confidential;</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13.</w:t>
      </w:r>
      <w:r w:rsidRPr="001009DD">
        <w:rPr>
          <w:rFonts w:ascii="Source Sans Pro" w:eastAsia="Times New Roman" w:hAnsi="Source Sans Pro" w:cs="Times New Roman"/>
          <w:color w:val="565656"/>
          <w:sz w:val="24"/>
          <w:szCs w:val="24"/>
        </w:rPr>
        <w:t>Documentele care se intocmesc potrivit Legii protectiei civile nr.481/2004 precum ssi documentele comitetului local pentru situatii de urgenta, intocmite in baza actelor normative in vigoare.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14.</w:t>
      </w:r>
      <w:r w:rsidRPr="001009DD">
        <w:rPr>
          <w:rFonts w:ascii="Source Sans Pro" w:eastAsia="Times New Roman" w:hAnsi="Source Sans Pro" w:cs="Times New Roman"/>
          <w:color w:val="565656"/>
          <w:sz w:val="24"/>
          <w:szCs w:val="24"/>
        </w:rPr>
        <w:t>Documentele cu caracter militar;</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15.</w:t>
      </w:r>
      <w:r w:rsidRPr="001009DD">
        <w:rPr>
          <w:rFonts w:ascii="Source Sans Pro" w:eastAsia="Times New Roman" w:hAnsi="Source Sans Pro" w:cs="Times New Roman"/>
          <w:color w:val="565656"/>
          <w:sz w:val="24"/>
          <w:szCs w:val="24"/>
        </w:rPr>
        <w:t>Documentele care se intocmesc in baza Legii nr.</w:t>
      </w:r>
      <w:r w:rsidRPr="001009DD">
        <w:rPr>
          <w:rFonts w:ascii="Source Sans Pro" w:eastAsia="Times New Roman" w:hAnsi="Source Sans Pro" w:cs="Times New Roman"/>
          <w:b/>
          <w:bCs/>
          <w:color w:val="565656"/>
          <w:sz w:val="24"/>
          <w:szCs w:val="24"/>
        </w:rPr>
        <w:t>132/1997 </w:t>
      </w:r>
      <w:r w:rsidRPr="001009DD">
        <w:rPr>
          <w:rFonts w:ascii="Source Sans Pro" w:eastAsia="Times New Roman" w:hAnsi="Source Sans Pro" w:cs="Times New Roman"/>
          <w:color w:val="565656"/>
          <w:sz w:val="24"/>
          <w:szCs w:val="24"/>
        </w:rPr>
        <w:t>privind rechizitiile debunuri si prestari servicii in interes public;</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16.</w:t>
      </w:r>
      <w:r w:rsidRPr="001009DD">
        <w:rPr>
          <w:rFonts w:ascii="Source Sans Pro" w:eastAsia="Times New Roman" w:hAnsi="Source Sans Pro" w:cs="Times New Roman"/>
          <w:color w:val="565656"/>
          <w:sz w:val="24"/>
          <w:szCs w:val="24"/>
        </w:rPr>
        <w:t xml:space="preserve">Planul de analiza si acoperire a riscurilor al </w:t>
      </w:r>
      <w:r w:rsidR="001F2910">
        <w:rPr>
          <w:rFonts w:ascii="Source Sans Pro" w:eastAsia="Times New Roman" w:hAnsi="Source Sans Pro" w:cs="Times New Roman"/>
          <w:color w:val="565656"/>
          <w:sz w:val="24"/>
          <w:szCs w:val="24"/>
        </w:rPr>
        <w:t>orașului Bucecea</w:t>
      </w:r>
      <w:r w:rsidRPr="001009DD">
        <w:rPr>
          <w:rFonts w:ascii="Source Sans Pro" w:eastAsia="Times New Roman" w:hAnsi="Source Sans Pro" w:cs="Times New Roman"/>
          <w:color w:val="565656"/>
          <w:sz w:val="24"/>
          <w:szCs w:val="24"/>
        </w:rPr>
        <w:t>;</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17.</w:t>
      </w:r>
      <w:r w:rsidRPr="001009DD">
        <w:rPr>
          <w:rFonts w:ascii="Source Sans Pro" w:eastAsia="Times New Roman" w:hAnsi="Source Sans Pro" w:cs="Times New Roman"/>
          <w:color w:val="565656"/>
          <w:sz w:val="24"/>
          <w:szCs w:val="24"/>
        </w:rPr>
        <w:t>Contractele civile, contractele administrative, daca acestea contin clauze de confidentialitate;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18.</w:t>
      </w:r>
      <w:r w:rsidRPr="001009DD">
        <w:rPr>
          <w:rFonts w:ascii="Source Sans Pro" w:eastAsia="Times New Roman" w:hAnsi="Source Sans Pro" w:cs="Times New Roman"/>
          <w:color w:val="565656"/>
          <w:sz w:val="24"/>
          <w:szCs w:val="24"/>
        </w:rPr>
        <w:t>Rapoartele de audit intern si procesele verbale de control;</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19.</w:t>
      </w:r>
      <w:r w:rsidRPr="001009DD">
        <w:rPr>
          <w:rFonts w:ascii="Source Sans Pro" w:eastAsia="Times New Roman" w:hAnsi="Source Sans Pro" w:cs="Times New Roman"/>
          <w:color w:val="565656"/>
          <w:sz w:val="24"/>
          <w:szCs w:val="24"/>
        </w:rPr>
        <w:t>Documentele care privesc persoanele fizice, aflate in dosarele care fac obiectul unor dosare solutionate definitiv si irevocabil;</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20.</w:t>
      </w:r>
      <w:r w:rsidRPr="001009DD">
        <w:rPr>
          <w:rFonts w:ascii="Source Sans Pro" w:eastAsia="Times New Roman" w:hAnsi="Source Sans Pro" w:cs="Times New Roman"/>
          <w:color w:val="565656"/>
          <w:sz w:val="24"/>
          <w:szCs w:val="24"/>
        </w:rPr>
        <w:t>Documentele care privesc persoanele fizice, aflate in arhiva proprie;</w:t>
      </w:r>
    </w:p>
    <w:p w14:paraId="10782FFE" w14:textId="77777777" w:rsidR="001009DD" w:rsidRPr="001009DD" w:rsidRDefault="001009DD" w:rsidP="001009DD">
      <w:pPr>
        <w:shd w:val="clear" w:color="auto" w:fill="FFFFFF"/>
        <w:spacing w:after="0" w:line="360" w:lineRule="atLeast"/>
        <w:rPr>
          <w:rFonts w:ascii="Source Sans Pro" w:eastAsia="Times New Roman" w:hAnsi="Source Sans Pro" w:cs="Times New Roman"/>
          <w:color w:val="565656"/>
          <w:sz w:val="24"/>
          <w:szCs w:val="24"/>
        </w:rPr>
      </w:pPr>
      <w:r w:rsidRPr="001009DD">
        <w:rPr>
          <w:rFonts w:ascii="Source Sans Pro" w:eastAsia="Times New Roman" w:hAnsi="Source Sans Pro" w:cs="Times New Roman"/>
          <w:b/>
          <w:bCs/>
          <w:color w:val="565656"/>
          <w:sz w:val="24"/>
          <w:szCs w:val="24"/>
        </w:rPr>
        <w:lastRenderedPageBreak/>
        <w:t>21.</w:t>
      </w:r>
      <w:r w:rsidRPr="001009DD">
        <w:rPr>
          <w:rFonts w:ascii="Source Sans Pro" w:eastAsia="Times New Roman" w:hAnsi="Source Sans Pro" w:cs="Times New Roman"/>
          <w:color w:val="565656"/>
          <w:sz w:val="24"/>
          <w:szCs w:val="24"/>
        </w:rPr>
        <w:t>Informatiile cu privire la datele personale ale salariatiilor din aparatul de specialitate al Primarului, daca actele normative in vigoare nu prevad altfel;</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22.</w:t>
      </w:r>
      <w:r w:rsidRPr="001009DD">
        <w:rPr>
          <w:rFonts w:ascii="Source Sans Pro" w:eastAsia="Times New Roman" w:hAnsi="Source Sans Pro" w:cs="Times New Roman"/>
          <w:color w:val="565656"/>
          <w:sz w:val="24"/>
          <w:szCs w:val="24"/>
        </w:rPr>
        <w:t>Dosarele aflate pe rolurile instantelor de judecata si documentele ce le compun in care primarul, consiliul local sau una din institutiile subordonate este parte;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23.</w:t>
      </w:r>
      <w:r w:rsidRPr="001009DD">
        <w:rPr>
          <w:rFonts w:ascii="Source Sans Pro" w:eastAsia="Times New Roman" w:hAnsi="Source Sans Pro" w:cs="Times New Roman"/>
          <w:color w:val="565656"/>
          <w:sz w:val="24"/>
          <w:szCs w:val="24"/>
        </w:rPr>
        <w:t>Documente continute in dosarul achizitiei publice care contin informatii clasificate sau protejate de un drept de proprietate intelectuala, potrivit legii;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24.</w:t>
      </w:r>
      <w:r w:rsidRPr="001009DD">
        <w:rPr>
          <w:rFonts w:ascii="Source Sans Pro" w:eastAsia="Times New Roman" w:hAnsi="Source Sans Pro" w:cs="Times New Roman"/>
          <w:color w:val="565656"/>
          <w:sz w:val="24"/>
          <w:szCs w:val="24"/>
        </w:rPr>
        <w:t> Sesizarile si documentele comisiei de disciplina , informatiile privind procedura disciplinara si cele rezultate din cercetarea administrativa, cu exceptia raportului privind propunerea de sanctionare;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25.</w:t>
      </w:r>
      <w:r w:rsidRPr="001009DD">
        <w:rPr>
          <w:rFonts w:ascii="Source Sans Pro" w:eastAsia="Times New Roman" w:hAnsi="Source Sans Pro" w:cs="Times New Roman"/>
          <w:color w:val="565656"/>
          <w:sz w:val="24"/>
          <w:szCs w:val="24"/>
        </w:rPr>
        <w:t>Documente a caror comunicare publica poate afecta principiul liberei concurente sau care poate influenta dosarele aflate pe rolul instantelor judecatoresti;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26.</w:t>
      </w:r>
      <w:r w:rsidRPr="001009DD">
        <w:rPr>
          <w:rFonts w:ascii="Source Sans Pro" w:eastAsia="Times New Roman" w:hAnsi="Source Sans Pro" w:cs="Times New Roman"/>
          <w:color w:val="565656"/>
          <w:sz w:val="24"/>
          <w:szCs w:val="24"/>
        </w:rPr>
        <w:t>Alte documente cu caracter personal sau preluari de date cu caracter personal carecad sub incidenta Legii nr.677/2001 pentru protectia persoanelor cu privire la prelucrarea datelor cu caracter personal si libera circulatie a datelor, respectiv orice informatie referitoare la o persoana fizica identificata sau identificabila.</w:t>
      </w:r>
    </w:p>
    <w:p w14:paraId="6DD5E2A9" w14:textId="77777777" w:rsidR="001009DD" w:rsidRPr="001009DD" w:rsidRDefault="001009DD" w:rsidP="001009DD">
      <w:pPr>
        <w:shd w:val="clear" w:color="auto" w:fill="FFFFFF"/>
        <w:spacing w:after="360" w:line="288" w:lineRule="atLeast"/>
        <w:outlineLvl w:val="2"/>
        <w:rPr>
          <w:rFonts w:ascii="Source Sans Pro" w:eastAsia="Times New Roman" w:hAnsi="Source Sans Pro" w:cs="Times New Roman"/>
          <w:b/>
          <w:bCs/>
          <w:color w:val="333333"/>
          <w:sz w:val="27"/>
          <w:szCs w:val="27"/>
        </w:rPr>
      </w:pPr>
      <w:r w:rsidRPr="001009DD">
        <w:rPr>
          <w:rFonts w:ascii="Source Sans Pro" w:eastAsia="Times New Roman" w:hAnsi="Source Sans Pro" w:cs="Times New Roman"/>
          <w:b/>
          <w:bCs/>
          <w:color w:val="333333"/>
          <w:sz w:val="27"/>
          <w:szCs w:val="27"/>
        </w:rPr>
        <w:t>LISTA cuprinzand documentele de interes public produse si/sau gestionate prin aparatul de specialitate, altele decat cele puse la dispozitie din oficiu si care se comunica in conditiile art.7 din Legea 544/2001</w:t>
      </w:r>
    </w:p>
    <w:p w14:paraId="416560DC" w14:textId="77777777" w:rsidR="001009DD" w:rsidRPr="001009DD" w:rsidRDefault="001009DD" w:rsidP="001009DD">
      <w:pPr>
        <w:shd w:val="clear" w:color="auto" w:fill="FFFFFF"/>
        <w:spacing w:after="0" w:line="360" w:lineRule="atLeast"/>
        <w:rPr>
          <w:rFonts w:ascii="Source Sans Pro" w:eastAsia="Times New Roman" w:hAnsi="Source Sans Pro" w:cs="Times New Roman"/>
          <w:color w:val="565656"/>
          <w:sz w:val="24"/>
          <w:szCs w:val="24"/>
        </w:rPr>
      </w:pPr>
      <w:r w:rsidRPr="001009DD">
        <w:rPr>
          <w:rFonts w:ascii="Source Sans Pro" w:eastAsia="Times New Roman" w:hAnsi="Source Sans Pro" w:cs="Times New Roman"/>
          <w:b/>
          <w:bCs/>
          <w:color w:val="565656"/>
          <w:sz w:val="24"/>
          <w:szCs w:val="24"/>
        </w:rPr>
        <w:t>1.</w:t>
      </w:r>
      <w:r w:rsidRPr="001009DD">
        <w:rPr>
          <w:rFonts w:ascii="Source Sans Pro" w:eastAsia="Times New Roman" w:hAnsi="Source Sans Pro" w:cs="Times New Roman"/>
          <w:color w:val="565656"/>
          <w:sz w:val="24"/>
          <w:szCs w:val="24"/>
        </w:rPr>
        <w:t>Hotarari ale Consiliului si procesele verbale ale acestora;</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w:t>
      </w:r>
      <w:r w:rsidRPr="001009DD">
        <w:rPr>
          <w:rFonts w:ascii="Source Sans Pro" w:eastAsia="Times New Roman" w:hAnsi="Source Sans Pro" w:cs="Times New Roman"/>
          <w:color w:val="565656"/>
          <w:sz w:val="24"/>
          <w:szCs w:val="24"/>
        </w:rPr>
        <w:t xml:space="preserve">Dispozitiile emise de Primarul </w:t>
      </w:r>
      <w:r>
        <w:rPr>
          <w:rFonts w:ascii="Source Sans Pro" w:eastAsia="Times New Roman" w:hAnsi="Source Sans Pro" w:cs="Times New Roman"/>
          <w:color w:val="565656"/>
          <w:sz w:val="24"/>
          <w:szCs w:val="24"/>
        </w:rPr>
        <w:t>orașului Bucecea</w:t>
      </w:r>
      <w:r w:rsidRPr="001009DD">
        <w:rPr>
          <w:rFonts w:ascii="Source Sans Pro" w:eastAsia="Times New Roman" w:hAnsi="Source Sans Pro" w:cs="Times New Roman"/>
          <w:color w:val="565656"/>
          <w:sz w:val="24"/>
          <w:szCs w:val="24"/>
        </w:rPr>
        <w:t>;</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3.</w:t>
      </w:r>
      <w:r w:rsidRPr="001009DD">
        <w:rPr>
          <w:rFonts w:ascii="Source Sans Pro" w:eastAsia="Times New Roman" w:hAnsi="Source Sans Pro" w:cs="Times New Roman"/>
          <w:color w:val="565656"/>
          <w:sz w:val="24"/>
          <w:szCs w:val="24"/>
        </w:rPr>
        <w:t>Componenta nominala a Consiliului local , inclusiv apartenenta politica, comisiile de specialitate, regulamentul de organizare si functionare al consiliului local;</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4.</w:t>
      </w:r>
      <w:r w:rsidRPr="001009DD">
        <w:rPr>
          <w:rFonts w:ascii="Source Sans Pro" w:eastAsia="Times New Roman" w:hAnsi="Source Sans Pro" w:cs="Times New Roman"/>
          <w:color w:val="565656"/>
          <w:sz w:val="24"/>
          <w:szCs w:val="24"/>
        </w:rPr>
        <w:t>Rapoartele anuale de activitate intocmite de consilierii locali;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5.</w:t>
      </w:r>
      <w:r w:rsidRPr="001009DD">
        <w:rPr>
          <w:rFonts w:ascii="Source Sans Pro" w:eastAsia="Times New Roman" w:hAnsi="Source Sans Pro" w:cs="Times New Roman"/>
          <w:color w:val="565656"/>
          <w:sz w:val="24"/>
          <w:szCs w:val="24"/>
        </w:rPr>
        <w:t xml:space="preserve">Informarile intocmite de Primarul </w:t>
      </w:r>
      <w:r>
        <w:rPr>
          <w:rFonts w:ascii="Source Sans Pro" w:eastAsia="Times New Roman" w:hAnsi="Source Sans Pro" w:cs="Times New Roman"/>
          <w:color w:val="565656"/>
          <w:sz w:val="24"/>
          <w:szCs w:val="24"/>
        </w:rPr>
        <w:t>orașului Bucecea</w:t>
      </w:r>
      <w:r w:rsidRPr="001009DD">
        <w:rPr>
          <w:rFonts w:ascii="Source Sans Pro" w:eastAsia="Times New Roman" w:hAnsi="Source Sans Pro" w:cs="Times New Roman"/>
          <w:color w:val="565656"/>
          <w:sz w:val="24"/>
          <w:szCs w:val="24"/>
        </w:rPr>
        <w:t xml:space="preserve"> privind starea economico-sociala a comunei, rapoartele anuale de activitate economico-sociala, precum si informari asupra modului de aducere la indeplinire a hotararilor consiliului local;</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6.</w:t>
      </w:r>
      <w:r w:rsidRPr="001009DD">
        <w:rPr>
          <w:rFonts w:ascii="Source Sans Pro" w:eastAsia="Times New Roman" w:hAnsi="Source Sans Pro" w:cs="Times New Roman"/>
          <w:color w:val="565656"/>
          <w:sz w:val="24"/>
          <w:szCs w:val="24"/>
        </w:rPr>
        <w:t>Lista imputernicitilor primarului care pot constata contraventii, aplica sanctiuni si domeniile de activitate;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7.</w:t>
      </w:r>
      <w:r w:rsidRPr="001009DD">
        <w:rPr>
          <w:rFonts w:ascii="Source Sans Pro" w:eastAsia="Times New Roman" w:hAnsi="Source Sans Pro" w:cs="Times New Roman"/>
          <w:color w:val="565656"/>
          <w:sz w:val="24"/>
          <w:szCs w:val="24"/>
        </w:rPr>
        <w:t>Lista proceselor-verbale de constatare a contraventiilor;</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8.</w:t>
      </w:r>
      <w:r w:rsidRPr="001009DD">
        <w:rPr>
          <w:rFonts w:ascii="Source Sans Pro" w:eastAsia="Times New Roman" w:hAnsi="Source Sans Pro" w:cs="Times New Roman"/>
          <w:color w:val="565656"/>
          <w:sz w:val="24"/>
          <w:szCs w:val="24"/>
        </w:rPr>
        <w:t>Documentele cu privire la inchirierea ori concesionarea spatiilor cu alta destinatie decat cea de locuinta;</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9.</w:t>
      </w:r>
      <w:r w:rsidRPr="001009DD">
        <w:rPr>
          <w:rFonts w:ascii="Source Sans Pro" w:eastAsia="Times New Roman" w:hAnsi="Source Sans Pro" w:cs="Times New Roman"/>
          <w:color w:val="565656"/>
          <w:sz w:val="24"/>
          <w:szCs w:val="24"/>
        </w:rPr>
        <w:t>Minutele dezbaterilor publice;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10.</w:t>
      </w:r>
      <w:r w:rsidRPr="001009DD">
        <w:rPr>
          <w:rFonts w:ascii="Source Sans Pro" w:eastAsia="Times New Roman" w:hAnsi="Source Sans Pro" w:cs="Times New Roman"/>
          <w:color w:val="565656"/>
          <w:sz w:val="24"/>
          <w:szCs w:val="24"/>
        </w:rPr>
        <w:t>Planul urbanistic general, regulamentul de urbanism, planurile urbanistice zonale, planurile urbanistice de detaliu, planurile de situatie, amplasamente cu mobilier stradal si constructii provizorii;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lastRenderedPageBreak/>
        <w:t>11.</w:t>
      </w:r>
      <w:r w:rsidRPr="001009DD">
        <w:rPr>
          <w:rFonts w:ascii="Source Sans Pro" w:eastAsia="Times New Roman" w:hAnsi="Source Sans Pro" w:cs="Times New Roman"/>
          <w:color w:val="565656"/>
          <w:sz w:val="24"/>
          <w:szCs w:val="24"/>
        </w:rPr>
        <w:t>Documentatiile cu caracter tehnic, documentatiile de urbanism si amenajarea teritoriului, precum si celelalte reglementari urbanistice care au stat la baza autorizatiilor de construire/desfiintare;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12.</w:t>
      </w:r>
      <w:r w:rsidRPr="001009DD">
        <w:rPr>
          <w:rFonts w:ascii="Source Sans Pro" w:eastAsia="Times New Roman" w:hAnsi="Source Sans Pro" w:cs="Times New Roman"/>
          <w:color w:val="565656"/>
          <w:sz w:val="24"/>
          <w:szCs w:val="24"/>
        </w:rPr>
        <w:t>Lista certificatelor de urbanism si a autorizatiilor de construire/desfiintare eliberate;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13.</w:t>
      </w:r>
      <w:r w:rsidRPr="001009DD">
        <w:rPr>
          <w:rFonts w:ascii="Source Sans Pro" w:eastAsia="Times New Roman" w:hAnsi="Source Sans Pro" w:cs="Times New Roman"/>
          <w:color w:val="565656"/>
          <w:sz w:val="24"/>
          <w:szCs w:val="24"/>
        </w:rPr>
        <w:t>Situatia statistica privind activitatea de stare civila: numarul nasterilor, casatoriilor, deceselor si alte asemenea;</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14.</w:t>
      </w:r>
      <w:r w:rsidRPr="001009DD">
        <w:rPr>
          <w:rFonts w:ascii="Source Sans Pro" w:eastAsia="Times New Roman" w:hAnsi="Source Sans Pro" w:cs="Times New Roman"/>
          <w:color w:val="565656"/>
          <w:sz w:val="24"/>
          <w:szCs w:val="24"/>
        </w:rPr>
        <w:t>Evidenta dosarelor de asistenta sociala a persoanelor varstnice in vederea incheierii unui act juridic de instrainare in scopul intretinerii si ingrijirii sale;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15.</w:t>
      </w:r>
      <w:r w:rsidRPr="001009DD">
        <w:rPr>
          <w:rFonts w:ascii="Source Sans Pro" w:eastAsia="Times New Roman" w:hAnsi="Source Sans Pro" w:cs="Times New Roman"/>
          <w:color w:val="565656"/>
          <w:sz w:val="24"/>
          <w:szCs w:val="24"/>
        </w:rPr>
        <w:t>Lista beneficiarilor venitului minim garantat. Activitatile si locurile in care se presteaza munca in folosul comunitatii, prezenta lunara la munca a beneficiarilor ajutorului social;</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16.</w:t>
      </w:r>
      <w:r w:rsidRPr="001009DD">
        <w:rPr>
          <w:rFonts w:ascii="Source Sans Pro" w:eastAsia="Times New Roman" w:hAnsi="Source Sans Pro" w:cs="Times New Roman"/>
          <w:color w:val="565656"/>
          <w:sz w:val="24"/>
          <w:szCs w:val="24"/>
        </w:rPr>
        <w:t>Lista de achizitii publice si lucrari; Programul / planul anual al achizitiilor si investitiilor publice;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17.</w:t>
      </w:r>
      <w:r w:rsidRPr="001009DD">
        <w:rPr>
          <w:rFonts w:ascii="Source Sans Pro" w:eastAsia="Times New Roman" w:hAnsi="Source Sans Pro" w:cs="Times New Roman"/>
          <w:color w:val="565656"/>
          <w:sz w:val="24"/>
          <w:szCs w:val="24"/>
        </w:rPr>
        <w:t>Dosarul achizitiilor publice, inclusiv contractele de achizitii de bunuri si servicii, exclusiv documentele care contin informatii clasificate sau protejate de un drept de proprietate intelectuala, potrivit legii. Rapoartele privind contractele de achizitii publice atribuite;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18.</w:t>
      </w:r>
      <w:r w:rsidRPr="001009DD">
        <w:rPr>
          <w:rFonts w:ascii="Source Sans Pro" w:eastAsia="Times New Roman" w:hAnsi="Source Sans Pro" w:cs="Times New Roman"/>
          <w:color w:val="565656"/>
          <w:sz w:val="24"/>
          <w:szCs w:val="24"/>
        </w:rPr>
        <w:t>Organizarea concursurilor pentru ocuparea posturilor vacante;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19.</w:t>
      </w:r>
      <w:r w:rsidRPr="001009DD">
        <w:rPr>
          <w:rFonts w:ascii="Source Sans Pro" w:eastAsia="Times New Roman" w:hAnsi="Source Sans Pro" w:cs="Times New Roman"/>
          <w:color w:val="565656"/>
          <w:sz w:val="24"/>
          <w:szCs w:val="24"/>
        </w:rPr>
        <w:t>Nivelul impozitelor si taxelor locale stabilite conform hotararilor consiliului local, modul de calcul al acestora, facilitatile fiscale de care beneficiaza anumite categorii de cetateni, informatii care privesc aplicarea Legii nr.227/2015, modificata si completata, privind Codul Fiscal;</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20.</w:t>
      </w:r>
      <w:r w:rsidRPr="001009DD">
        <w:rPr>
          <w:rFonts w:ascii="Source Sans Pro" w:eastAsia="Times New Roman" w:hAnsi="Source Sans Pro" w:cs="Times New Roman"/>
          <w:color w:val="565656"/>
          <w:sz w:val="24"/>
          <w:szCs w:val="24"/>
        </w:rPr>
        <w:t>Relatii de colaborare sau parteneriat cu autoritatile publice din tara si din strainatate; infratirea cu alte comunitati din strainatate; programe ale unor vizite bilaterale;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21.</w:t>
      </w:r>
      <w:r w:rsidRPr="001009DD">
        <w:rPr>
          <w:rFonts w:ascii="Source Sans Pro" w:eastAsia="Times New Roman" w:hAnsi="Source Sans Pro" w:cs="Times New Roman"/>
          <w:color w:val="565656"/>
          <w:sz w:val="24"/>
          <w:szCs w:val="24"/>
        </w:rPr>
        <w:t>Lista asociatiilor de proprietari/locatari;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22.</w:t>
      </w:r>
      <w:r w:rsidRPr="001009DD">
        <w:rPr>
          <w:rFonts w:ascii="Source Sans Pro" w:eastAsia="Times New Roman" w:hAnsi="Source Sans Pro" w:cs="Times New Roman"/>
          <w:color w:val="565656"/>
          <w:sz w:val="24"/>
          <w:szCs w:val="24"/>
        </w:rPr>
        <w:t>Lista atestatelor de producator eliberate;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23.</w:t>
      </w:r>
      <w:r w:rsidRPr="001009DD">
        <w:rPr>
          <w:rFonts w:ascii="Source Sans Pro" w:eastAsia="Times New Roman" w:hAnsi="Source Sans Pro" w:cs="Times New Roman"/>
          <w:color w:val="565656"/>
          <w:sz w:val="24"/>
          <w:szCs w:val="24"/>
        </w:rPr>
        <w:t>Informatii privind activitatea cultural-sportiva desfasurata pe teritoriul comunei;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24.</w:t>
      </w:r>
      <w:r w:rsidRPr="001009DD">
        <w:rPr>
          <w:rFonts w:ascii="Source Sans Pro" w:eastAsia="Times New Roman" w:hAnsi="Source Sans Pro" w:cs="Times New Roman"/>
          <w:color w:val="565656"/>
          <w:sz w:val="24"/>
          <w:szCs w:val="24"/>
        </w:rPr>
        <w:t>Relatii cu O.N.G.-uri, programe si colaborari;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25.</w:t>
      </w:r>
      <w:r w:rsidRPr="001009DD">
        <w:rPr>
          <w:rFonts w:ascii="Source Sans Pro" w:eastAsia="Times New Roman" w:hAnsi="Source Sans Pro" w:cs="Times New Roman"/>
          <w:color w:val="565656"/>
          <w:sz w:val="24"/>
          <w:szCs w:val="24"/>
        </w:rPr>
        <w:t>Informatii despre programele cu finantare externa;</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26.</w:t>
      </w:r>
      <w:r w:rsidRPr="001009DD">
        <w:rPr>
          <w:rFonts w:ascii="Source Sans Pro" w:eastAsia="Times New Roman" w:hAnsi="Source Sans Pro" w:cs="Times New Roman"/>
          <w:color w:val="565656"/>
          <w:sz w:val="24"/>
          <w:szCs w:val="24"/>
        </w:rPr>
        <w:t>Registrele agricole;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27.</w:t>
      </w:r>
      <w:r w:rsidRPr="001009DD">
        <w:rPr>
          <w:rFonts w:ascii="Source Sans Pro" w:eastAsia="Times New Roman" w:hAnsi="Source Sans Pro" w:cs="Times New Roman"/>
          <w:color w:val="565656"/>
          <w:sz w:val="24"/>
          <w:szCs w:val="24"/>
        </w:rPr>
        <w:t>Actele care au stat la baza constituirii sau reconstituirii dreptului de proprietate;</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28.</w:t>
      </w:r>
      <w:r w:rsidRPr="001009DD">
        <w:rPr>
          <w:rFonts w:ascii="Source Sans Pro" w:eastAsia="Times New Roman" w:hAnsi="Source Sans Pro" w:cs="Times New Roman"/>
          <w:color w:val="565656"/>
          <w:sz w:val="24"/>
          <w:szCs w:val="24"/>
        </w:rPr>
        <w:t>Raportul semestrial privind activitatea desfasurata in conditiile Legii nr. 448/2006, republicata, de catre asistentii personali;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29.</w:t>
      </w:r>
      <w:r w:rsidRPr="001009DD">
        <w:rPr>
          <w:rFonts w:ascii="Source Sans Pro" w:eastAsia="Times New Roman" w:hAnsi="Source Sans Pro" w:cs="Times New Roman"/>
          <w:color w:val="565656"/>
          <w:sz w:val="24"/>
          <w:szCs w:val="24"/>
        </w:rPr>
        <w:t>Evidenta dosarelor asistentilor personali ai persoanelor cu handicap grav si a beneficiarilor de indemnizatie lunara;</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30.</w:t>
      </w:r>
      <w:r w:rsidRPr="001009DD">
        <w:rPr>
          <w:rFonts w:ascii="Source Sans Pro" w:eastAsia="Times New Roman" w:hAnsi="Source Sans Pro" w:cs="Times New Roman"/>
          <w:color w:val="565656"/>
          <w:sz w:val="24"/>
          <w:szCs w:val="24"/>
        </w:rPr>
        <w:t>Evidenta dosarelor de alocatie de sustinere si a beneficiarilor de ajutor pentru incalzirea locuintei;</w:t>
      </w:r>
      <w:r w:rsidRPr="001009DD">
        <w:rPr>
          <w:rFonts w:ascii="Source Sans Pro" w:eastAsia="Times New Roman" w:hAnsi="Source Sans Pro" w:cs="Times New Roman"/>
          <w:color w:val="565656"/>
          <w:sz w:val="24"/>
          <w:szCs w:val="24"/>
        </w:rPr>
        <w:br/>
      </w:r>
      <w:r w:rsidRPr="001009DD">
        <w:rPr>
          <w:rFonts w:ascii="Source Sans Pro" w:eastAsia="Times New Roman" w:hAnsi="Source Sans Pro" w:cs="Times New Roman"/>
          <w:b/>
          <w:bCs/>
          <w:color w:val="565656"/>
          <w:sz w:val="24"/>
          <w:szCs w:val="24"/>
        </w:rPr>
        <w:t>31.</w:t>
      </w:r>
      <w:r w:rsidRPr="001009DD">
        <w:rPr>
          <w:rFonts w:ascii="Source Sans Pro" w:eastAsia="Times New Roman" w:hAnsi="Source Sans Pro" w:cs="Times New Roman"/>
          <w:color w:val="565656"/>
          <w:sz w:val="24"/>
          <w:szCs w:val="24"/>
        </w:rPr>
        <w:t>Lista beneficiarilor de prestatii sociale.</w:t>
      </w:r>
    </w:p>
    <w:p w14:paraId="6941AE50" w14:textId="77777777" w:rsidR="006D7A21" w:rsidRDefault="006D7A21"/>
    <w:sectPr w:rsidR="006D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9DD"/>
    <w:rsid w:val="001009DD"/>
    <w:rsid w:val="001F2910"/>
    <w:rsid w:val="006D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0F03"/>
  <w15:docId w15:val="{AF8B3B25-6E66-4322-97C5-0C008024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09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09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09DD"/>
    <w:rPr>
      <w:color w:val="0000FF"/>
      <w:u w:val="single"/>
    </w:rPr>
  </w:style>
  <w:style w:type="paragraph" w:styleId="NormalWeb">
    <w:name w:val="Normal (Web)"/>
    <w:basedOn w:val="Normal"/>
    <w:uiPriority w:val="99"/>
    <w:semiHidden/>
    <w:unhideWhenUsed/>
    <w:rsid w:val="00100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80353">
      <w:bodyDiv w:val="1"/>
      <w:marLeft w:val="0"/>
      <w:marRight w:val="0"/>
      <w:marTop w:val="0"/>
      <w:marBottom w:val="0"/>
      <w:divBdr>
        <w:top w:val="none" w:sz="0" w:space="0" w:color="auto"/>
        <w:left w:val="none" w:sz="0" w:space="0" w:color="auto"/>
        <w:bottom w:val="none" w:sz="0" w:space="0" w:color="auto"/>
        <w:right w:val="none" w:sz="0" w:space="0" w:color="auto"/>
      </w:divBdr>
      <w:divsChild>
        <w:div w:id="2093355352">
          <w:marLeft w:val="-225"/>
          <w:marRight w:val="-225"/>
          <w:marTop w:val="0"/>
          <w:marBottom w:val="0"/>
          <w:divBdr>
            <w:top w:val="none" w:sz="0" w:space="0" w:color="auto"/>
            <w:left w:val="none" w:sz="0" w:space="0" w:color="auto"/>
            <w:bottom w:val="none" w:sz="0" w:space="0" w:color="auto"/>
            <w:right w:val="none" w:sz="0" w:space="0" w:color="auto"/>
          </w:divBdr>
          <w:divsChild>
            <w:div w:id="97725169">
              <w:marLeft w:val="0"/>
              <w:marRight w:val="0"/>
              <w:marTop w:val="0"/>
              <w:marBottom w:val="0"/>
              <w:divBdr>
                <w:top w:val="none" w:sz="0" w:space="0" w:color="auto"/>
                <w:left w:val="none" w:sz="0" w:space="0" w:color="auto"/>
                <w:bottom w:val="none" w:sz="0" w:space="0" w:color="auto"/>
                <w:right w:val="none" w:sz="0" w:space="0" w:color="auto"/>
              </w:divBdr>
              <w:divsChild>
                <w:div w:id="1545099987">
                  <w:marLeft w:val="0"/>
                  <w:marRight w:val="0"/>
                  <w:marTop w:val="0"/>
                  <w:marBottom w:val="0"/>
                  <w:divBdr>
                    <w:top w:val="none" w:sz="0" w:space="0" w:color="auto"/>
                    <w:left w:val="none" w:sz="0" w:space="0" w:color="auto"/>
                    <w:bottom w:val="none" w:sz="0" w:space="0" w:color="auto"/>
                    <w:right w:val="none" w:sz="0" w:space="0" w:color="auto"/>
                  </w:divBdr>
                  <w:divsChild>
                    <w:div w:id="1506241189">
                      <w:marLeft w:val="0"/>
                      <w:marRight w:val="0"/>
                      <w:marTop w:val="0"/>
                      <w:marBottom w:val="0"/>
                      <w:divBdr>
                        <w:top w:val="none" w:sz="0" w:space="0" w:color="auto"/>
                        <w:left w:val="none" w:sz="0" w:space="0" w:color="auto"/>
                        <w:bottom w:val="none" w:sz="0" w:space="0" w:color="auto"/>
                        <w:right w:val="none" w:sz="0" w:space="0" w:color="auto"/>
                      </w:divBdr>
                      <w:divsChild>
                        <w:div w:id="625283886">
                          <w:marLeft w:val="0"/>
                          <w:marRight w:val="0"/>
                          <w:marTop w:val="0"/>
                          <w:marBottom w:val="0"/>
                          <w:divBdr>
                            <w:top w:val="none" w:sz="0" w:space="0" w:color="auto"/>
                            <w:left w:val="none" w:sz="0" w:space="0" w:color="auto"/>
                            <w:bottom w:val="none" w:sz="0" w:space="0" w:color="auto"/>
                            <w:right w:val="none" w:sz="0" w:space="0" w:color="auto"/>
                          </w:divBdr>
                          <w:divsChild>
                            <w:div w:id="4972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62815">
          <w:marLeft w:val="-225"/>
          <w:marRight w:val="-225"/>
          <w:marTop w:val="0"/>
          <w:marBottom w:val="0"/>
          <w:divBdr>
            <w:top w:val="none" w:sz="0" w:space="0" w:color="auto"/>
            <w:left w:val="none" w:sz="0" w:space="0" w:color="auto"/>
            <w:bottom w:val="none" w:sz="0" w:space="0" w:color="auto"/>
            <w:right w:val="none" w:sz="0" w:space="0" w:color="auto"/>
          </w:divBdr>
          <w:divsChild>
            <w:div w:id="443815436">
              <w:marLeft w:val="0"/>
              <w:marRight w:val="0"/>
              <w:marTop w:val="0"/>
              <w:marBottom w:val="0"/>
              <w:divBdr>
                <w:top w:val="none" w:sz="0" w:space="0" w:color="auto"/>
                <w:left w:val="none" w:sz="0" w:space="0" w:color="auto"/>
                <w:bottom w:val="none" w:sz="0" w:space="0" w:color="auto"/>
                <w:right w:val="none" w:sz="0" w:space="0" w:color="auto"/>
              </w:divBdr>
              <w:divsChild>
                <w:div w:id="1925408109">
                  <w:marLeft w:val="0"/>
                  <w:marRight w:val="0"/>
                  <w:marTop w:val="0"/>
                  <w:marBottom w:val="0"/>
                  <w:divBdr>
                    <w:top w:val="none" w:sz="0" w:space="0" w:color="auto"/>
                    <w:left w:val="none" w:sz="0" w:space="0" w:color="auto"/>
                    <w:bottom w:val="none" w:sz="0" w:space="0" w:color="auto"/>
                    <w:right w:val="none" w:sz="0" w:space="0" w:color="auto"/>
                  </w:divBdr>
                  <w:divsChild>
                    <w:div w:id="626282187">
                      <w:marLeft w:val="0"/>
                      <w:marRight w:val="0"/>
                      <w:marTop w:val="0"/>
                      <w:marBottom w:val="0"/>
                      <w:divBdr>
                        <w:top w:val="none" w:sz="0" w:space="0" w:color="auto"/>
                        <w:left w:val="none" w:sz="0" w:space="0" w:color="auto"/>
                        <w:bottom w:val="none" w:sz="0" w:space="0" w:color="auto"/>
                        <w:right w:val="none" w:sz="0" w:space="0" w:color="auto"/>
                      </w:divBdr>
                      <w:divsChild>
                        <w:div w:id="301615436">
                          <w:marLeft w:val="0"/>
                          <w:marRight w:val="0"/>
                          <w:marTop w:val="0"/>
                          <w:marBottom w:val="0"/>
                          <w:divBdr>
                            <w:top w:val="none" w:sz="0" w:space="0" w:color="auto"/>
                            <w:left w:val="none" w:sz="0" w:space="0" w:color="auto"/>
                            <w:bottom w:val="none" w:sz="0" w:space="0" w:color="auto"/>
                            <w:right w:val="none" w:sz="0" w:space="0" w:color="auto"/>
                          </w:divBdr>
                          <w:divsChild>
                            <w:div w:id="1710258528">
                              <w:marLeft w:val="0"/>
                              <w:marRight w:val="0"/>
                              <w:marTop w:val="0"/>
                              <w:marBottom w:val="0"/>
                              <w:divBdr>
                                <w:top w:val="none" w:sz="0" w:space="0" w:color="auto"/>
                                <w:left w:val="none" w:sz="0" w:space="0" w:color="auto"/>
                                <w:bottom w:val="none" w:sz="0" w:space="0" w:color="auto"/>
                                <w:right w:val="none" w:sz="0" w:space="0" w:color="auto"/>
                              </w:divBdr>
                            </w:div>
                          </w:divsChild>
                        </w:div>
                        <w:div w:id="676739180">
                          <w:marLeft w:val="0"/>
                          <w:marRight w:val="0"/>
                          <w:marTop w:val="0"/>
                          <w:marBottom w:val="0"/>
                          <w:divBdr>
                            <w:top w:val="none" w:sz="0" w:space="0" w:color="auto"/>
                            <w:left w:val="none" w:sz="0" w:space="0" w:color="auto"/>
                            <w:bottom w:val="none" w:sz="0" w:space="0" w:color="auto"/>
                            <w:right w:val="none" w:sz="0" w:space="0" w:color="auto"/>
                          </w:divBdr>
                          <w:divsChild>
                            <w:div w:id="339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6841">
              <w:marLeft w:val="0"/>
              <w:marRight w:val="0"/>
              <w:marTop w:val="0"/>
              <w:marBottom w:val="0"/>
              <w:divBdr>
                <w:top w:val="none" w:sz="0" w:space="0" w:color="auto"/>
                <w:left w:val="none" w:sz="0" w:space="0" w:color="auto"/>
                <w:bottom w:val="none" w:sz="0" w:space="0" w:color="auto"/>
                <w:right w:val="none" w:sz="0" w:space="0" w:color="auto"/>
              </w:divBdr>
              <w:divsChild>
                <w:div w:id="164129103">
                  <w:marLeft w:val="0"/>
                  <w:marRight w:val="0"/>
                  <w:marTop w:val="0"/>
                  <w:marBottom w:val="0"/>
                  <w:divBdr>
                    <w:top w:val="none" w:sz="0" w:space="0" w:color="auto"/>
                    <w:left w:val="none" w:sz="0" w:space="0" w:color="auto"/>
                    <w:bottom w:val="none" w:sz="0" w:space="0" w:color="auto"/>
                    <w:right w:val="none" w:sz="0" w:space="0" w:color="auto"/>
                  </w:divBdr>
                  <w:divsChild>
                    <w:div w:id="1306933332">
                      <w:marLeft w:val="0"/>
                      <w:marRight w:val="0"/>
                      <w:marTop w:val="0"/>
                      <w:marBottom w:val="0"/>
                      <w:divBdr>
                        <w:top w:val="none" w:sz="0" w:space="0" w:color="auto"/>
                        <w:left w:val="none" w:sz="0" w:space="0" w:color="auto"/>
                        <w:bottom w:val="none" w:sz="0" w:space="0" w:color="auto"/>
                        <w:right w:val="none" w:sz="0" w:space="0" w:color="auto"/>
                      </w:divBdr>
                      <w:divsChild>
                        <w:div w:id="1695420949">
                          <w:marLeft w:val="0"/>
                          <w:marRight w:val="0"/>
                          <w:marTop w:val="0"/>
                          <w:marBottom w:val="0"/>
                          <w:divBdr>
                            <w:top w:val="none" w:sz="0" w:space="0" w:color="auto"/>
                            <w:left w:val="none" w:sz="0" w:space="0" w:color="auto"/>
                            <w:bottom w:val="none" w:sz="0" w:space="0" w:color="auto"/>
                            <w:right w:val="none" w:sz="0" w:space="0" w:color="auto"/>
                          </w:divBdr>
                          <w:divsChild>
                            <w:div w:id="17966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imarianegreni.ro/wp-content/uploads/2019/07/LEGE52din2003-republicata.pdf" TargetMode="External"/><Relationship Id="rId4" Type="http://schemas.openxmlformats.org/officeDocument/2006/relationships/hyperlink" Target="https://www.primarianegreni.ro/wp-content/uploads/2019/07/LEGE-nr.544-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1456</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USER</cp:lastModifiedBy>
  <cp:revision>2</cp:revision>
  <dcterms:created xsi:type="dcterms:W3CDTF">2022-06-09T06:22:00Z</dcterms:created>
  <dcterms:modified xsi:type="dcterms:W3CDTF">2022-06-09T06:38:00Z</dcterms:modified>
</cp:coreProperties>
</file>